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/>
          <w:sz w:val="44"/>
          <w:szCs w:val="44"/>
        </w:rPr>
      </w:pPr>
      <w:bookmarkStart w:id="0" w:name="_Toc19608974"/>
      <w:bookmarkStart w:id="10" w:name="_GoBack"/>
      <w:bookmarkEnd w:id="10"/>
      <w:r>
        <w:rPr>
          <w:rFonts w:hint="eastAsia" w:ascii="仿宋" w:hAnsi="仿宋" w:eastAsia="仿宋"/>
          <w:sz w:val="44"/>
          <w:szCs w:val="44"/>
        </w:rPr>
        <w:t>学院管理员在线设置考试操作流程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学院管理员如何通过系统组织安排安全教育考试，请依次按照如下步骤进行操作。</w:t>
      </w:r>
      <w:bookmarkEnd w:id="0"/>
    </w:p>
    <w:p>
      <w:pPr>
        <w:rPr>
          <w:rFonts w:hint="eastAsia" w:ascii="仿宋" w:hAnsi="仿宋" w:eastAsia="仿宋"/>
          <w:sz w:val="28"/>
          <w:szCs w:val="28"/>
        </w:rPr>
      </w:pPr>
      <w:bookmarkStart w:id="1" w:name="_Toc19608975"/>
      <w:r>
        <w:rPr>
          <w:rFonts w:ascii="仿宋" w:hAnsi="仿宋" w:eastAsia="仿宋"/>
          <w:sz w:val="28"/>
          <w:szCs w:val="28"/>
        </w:rPr>
        <w:t>第一步，登录系统；</w:t>
      </w:r>
      <w:bookmarkEnd w:id="1"/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首先登录“湖南农业大学统一身份认证中心”平台</w:t>
      </w:r>
    </w:p>
    <w:p>
      <w:pPr>
        <w:rPr>
          <w:rFonts w:ascii="仿宋" w:hAnsi="仿宋" w:eastAsia="仿宋"/>
          <w:sz w:val="28"/>
          <w:szCs w:val="28"/>
        </w:rPr>
      </w:pPr>
      <w:r>
        <w:fldChar w:fldCharType="begin"/>
      </w:r>
      <w:r>
        <w:instrText xml:space="preserve"> HYPERLINK "https://sso.hunau.edu.cn" </w:instrText>
      </w:r>
      <w:r>
        <w:fldChar w:fldCharType="separate"/>
      </w:r>
      <w:r>
        <w:rPr>
          <w:rStyle w:val="7"/>
          <w:rFonts w:ascii="仿宋" w:hAnsi="仿宋" w:eastAsia="仿宋"/>
          <w:sz w:val="28"/>
          <w:szCs w:val="28"/>
        </w:rPr>
        <w:t>https://sso.hunau.edu.cn</w:t>
      </w:r>
      <w:r>
        <w:rPr>
          <w:rStyle w:val="7"/>
          <w:rFonts w:ascii="仿宋" w:hAnsi="仿宋" w:eastAsia="仿宋"/>
          <w:sz w:val="28"/>
          <w:szCs w:val="28"/>
        </w:rPr>
        <w:fldChar w:fldCharType="end"/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t>为了您更好的操作使用系统，请选择Google</w:t>
      </w:r>
      <w:r>
        <w:rPr>
          <w:rFonts w:hint="eastAsia" w:ascii="仿宋" w:hAnsi="仿宋" w:eastAsia="仿宋"/>
          <w:sz w:val="28"/>
          <w:szCs w:val="28"/>
        </w:rPr>
        <w:t xml:space="preserve"> Chrome浏览器、360极速浏览器、360安全浏览器</w:t>
      </w:r>
      <w:r>
        <w:rPr>
          <w:rFonts w:ascii="仿宋" w:hAnsi="仿宋" w:eastAsia="仿宋"/>
          <w:sz w:val="28"/>
          <w:szCs w:val="28"/>
        </w:rPr>
        <w:t>（</w:t>
      </w:r>
      <w:r>
        <w:rPr>
          <w:rFonts w:hint="eastAsia" w:ascii="仿宋" w:hAnsi="仿宋" w:eastAsia="仿宋"/>
          <w:sz w:val="28"/>
          <w:szCs w:val="28"/>
        </w:rPr>
        <w:t>360安全浏览器请使用极速模式</w:t>
      </w:r>
      <w:r>
        <w:rPr>
          <w:rFonts w:ascii="仿宋" w:hAnsi="仿宋" w:eastAsia="仿宋"/>
          <w:sz w:val="28"/>
          <w:szCs w:val="28"/>
        </w:rPr>
        <w:t>）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1028065"/>
            <wp:effectExtent l="19050" t="0" r="2540" b="0"/>
            <wp:docPr id="6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登录统一身份认证中心后点击“实验室管理系统”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143500" cy="4349750"/>
            <wp:effectExtent l="19050" t="0" r="0" b="0"/>
            <wp:docPr id="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434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点击“安全”业务模块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919730"/>
            <wp:effectExtent l="19050" t="0" r="2540" b="0"/>
            <wp:docPr id="1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9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054600" cy="2146300"/>
            <wp:effectExtent l="19050" t="0" r="0" b="0"/>
            <wp:docPr id="14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" name="图片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214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color w:val="FF0000"/>
          <w:sz w:val="28"/>
          <w:szCs w:val="28"/>
        </w:rPr>
        <w:t>注意：部分浏览器点击“安全考试系统”页面会被浏览器拦截，请按照如下方法设置始终允许此网站的弹出式窗口！</w:t>
      </w:r>
    </w:p>
    <w:p>
      <w:pPr>
        <w:rPr>
          <w:rFonts w:ascii="仿宋" w:hAnsi="仿宋" w:eastAsia="仿宋"/>
          <w:sz w:val="28"/>
          <w:szCs w:val="28"/>
        </w:rPr>
      </w:pPr>
      <w:bookmarkStart w:id="2" w:name="OLE_LINK7"/>
      <w:bookmarkStart w:id="3" w:name="OLE_LINK8"/>
      <w:bookmarkStart w:id="4" w:name="OLE_LINK9"/>
      <w:bookmarkStart w:id="5" w:name="OLE_LINK10"/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4701540" cy="2825115"/>
            <wp:effectExtent l="19050" t="0" r="381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01540" cy="2825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1965960"/>
            <wp:effectExtent l="19050" t="0" r="2540" b="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6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"/>
    <w:bookmarkEnd w:id="3"/>
    <w:bookmarkEnd w:id="4"/>
    <w:bookmarkEnd w:id="5"/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5264150" cy="2190750"/>
            <wp:effectExtent l="19050" t="0" r="0" b="0"/>
            <wp:docPr id="147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" name="图片 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登录网站成功后，点击“后台”登录后台管理系统。</w:t>
      </w:r>
    </w:p>
    <w:p>
      <w:pPr>
        <w:rPr>
          <w:rFonts w:ascii="仿宋" w:hAnsi="仿宋" w:eastAsia="仿宋"/>
          <w:sz w:val="28"/>
          <w:szCs w:val="28"/>
        </w:rPr>
      </w:pPr>
      <w:bookmarkStart w:id="6" w:name="_Toc19608976"/>
      <w:r>
        <w:rPr>
          <w:rFonts w:hint="eastAsia" w:ascii="仿宋" w:hAnsi="仿宋" w:eastAsia="仿宋"/>
          <w:sz w:val="28"/>
          <w:szCs w:val="28"/>
        </w:rPr>
        <w:t>第二步，添加考试课程</w:t>
      </w:r>
      <w:r>
        <w:rPr>
          <w:rFonts w:ascii="仿宋" w:hAnsi="仿宋" w:eastAsia="仿宋"/>
          <w:sz w:val="28"/>
          <w:szCs w:val="28"/>
        </w:rPr>
        <w:t>；</w:t>
      </w:r>
      <w:bookmarkEnd w:id="6"/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本系统基于课程进行考试，安排学生考试第一步就是需要添加一门课程，“课程名称” 可以根据考试类别命名，比如“***级新生入学化学安全教育考试”、“***级新生入学电气安全教育考试”等。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336800"/>
            <wp:effectExtent l="0" t="0" r="2540" b="6350"/>
            <wp:docPr id="22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0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6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356485"/>
            <wp:effectExtent l="0" t="0" r="2540" b="5715"/>
            <wp:docPr id="22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1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6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【说明】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1、其中课程的“课程名称”和“所含分类”是必填项，系统提供了基于不同分类的考试题库，在新增课程时则需要设置所含分类，“所含分类”表示此门考试课程要考哪些分类题目，特别要注意的是“所含分类”中选择的分类的百分比和必须是100%，这个将会在后面的考卷设置中应用到。</w:t>
      </w:r>
    </w:p>
    <w:p>
      <w:pPr>
        <w:rPr>
          <w:rFonts w:ascii="仿宋" w:hAnsi="仿宋" w:eastAsia="仿宋"/>
          <w:sz w:val="28"/>
          <w:szCs w:val="28"/>
        </w:rPr>
      </w:pPr>
      <w:bookmarkStart w:id="7" w:name="_Toc19608977"/>
      <w:r>
        <w:rPr>
          <w:rFonts w:hint="eastAsia" w:ascii="仿宋" w:hAnsi="仿宋" w:eastAsia="仿宋"/>
          <w:sz w:val="28"/>
          <w:szCs w:val="28"/>
        </w:rPr>
        <w:t>第三步，新增考卷；</w:t>
      </w:r>
      <w:bookmarkEnd w:id="7"/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考试课程新增后，需要新增考卷，考卷管理用于课程的考试试卷的生成。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点击“考卷管理”进入页面，如下图所示：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084070"/>
            <wp:effectExtent l="0" t="0" r="2540" b="0"/>
            <wp:docPr id="1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4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点击“添加”按钮，将显示“添加考卷”弹出框。如下图所示：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683510"/>
            <wp:effectExtent l="0" t="0" r="2540" b="2540"/>
            <wp:docPr id="1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3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考卷类型分为固定试卷和随机试卷两种：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2882900" cy="1129030"/>
            <wp:effectExtent l="19050" t="19050" r="12424" b="13957"/>
            <wp:docPr id="118" name="图片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图片 13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83483" cy="112916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如果选择了“固定试卷”，页面将会显示试题“自动生成试题集”列表框，如下图所示：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4617085" cy="2782570"/>
            <wp:effectExtent l="19050" t="0" r="0" b="0"/>
            <wp:docPr id="2232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2" name="图片 13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7997" cy="2783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用户填写完“试卷名称”和“ 试卷说明”后，可以在“试卷配置”中进行课程所含分类的不同题型的数量设置以及分数设置（在此，特别说明一下，“试卷配置”的分类是根据所属课程来联动的，也就是在“课程管理”中设置的。）和及格分数线设置，设置完毕后，用户点击“</w:t>
      </w: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1375410" cy="278130"/>
            <wp:effectExtent l="19050" t="19050" r="15240" b="26670"/>
            <wp:docPr id="2238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8" name="图片 14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75410" cy="2781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/>
          <w:sz w:val="28"/>
          <w:szCs w:val="28"/>
        </w:rPr>
        <w:t>”按钮，系统将会根据“试题配置”自动生成试题集，点击“保存”后，将生成一张试卷供前台用户安全考试时调用，如下图所示：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4695825" cy="2851150"/>
            <wp:effectExtent l="19050" t="19050" r="28327" b="25251"/>
            <wp:docPr id="2239" name="图片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9" name="图片 14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96368" cy="285147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如果选择了“随机试卷”，页面将不会显示试题“自动生成试题集”列表框，如下图所示：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4788535" cy="2870200"/>
            <wp:effectExtent l="19050" t="19050" r="11458" b="25179"/>
            <wp:docPr id="122" name="图片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4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789443" cy="28706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用户输入信息并进行试卷配置后，点击“保存”按钮，系统将会自动生成一条所选课程的随机试卷记录，不会生成试题集，只有当学员在前台考试时，系统会随机选取试题集生成试卷进行考试，这就意味着对于每个考生考试的试卷题目都不一样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如果想对考卷进行修改或者删除时，用户只需在列表页中选择一条记录，然后点击相应的按钮进行操作即可</w:t>
      </w:r>
      <w:r>
        <w:rPr>
          <w:rFonts w:hint="eastAsia" w:ascii="仿宋" w:hAnsi="仿宋" w:eastAsia="仿宋"/>
          <w:color w:val="FF0000"/>
          <w:sz w:val="28"/>
          <w:szCs w:val="28"/>
        </w:rPr>
        <w:t>【特别注意：在固定试卷进行试卷配置的修改后，一定要点击“自动生成试题集”按钮，重新获取更新的试题集】</w:t>
      </w:r>
      <w:r>
        <w:rPr>
          <w:rFonts w:hint="eastAsia" w:ascii="仿宋" w:hAnsi="仿宋" w:eastAsia="仿宋"/>
          <w:sz w:val="28"/>
          <w:szCs w:val="28"/>
        </w:rPr>
        <w:t>。如果需要进行考卷的查找时，只需输入搜索条件，点击“搜索”按钮，便可快速的找到想要的考卷记录进行操作，如下图所示：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1663700"/>
            <wp:effectExtent l="19050" t="0" r="2540" b="0"/>
            <wp:docPr id="9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39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bookmarkStart w:id="8" w:name="_Toc19608978"/>
      <w:r>
        <w:rPr>
          <w:rFonts w:hint="eastAsia" w:ascii="仿宋" w:hAnsi="仿宋" w:eastAsia="仿宋"/>
          <w:sz w:val="28"/>
          <w:szCs w:val="28"/>
        </w:rPr>
        <w:t>第四步，新增考试安排。</w:t>
      </w:r>
      <w:bookmarkEnd w:id="8"/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ab/>
      </w:r>
      <w:r>
        <w:rPr>
          <w:rFonts w:hint="eastAsia" w:ascii="仿宋" w:hAnsi="仿宋" w:eastAsia="仿宋"/>
          <w:sz w:val="28"/>
          <w:szCs w:val="28"/>
        </w:rPr>
        <w:t>考卷生成后，即可在线安排考试，即确定考试时间、考试对象等信息，教师、学生即可在登录系统进行考试,考试管理用于对课程的考试进行设置。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点击“考试管理”进入页面，如下图所示：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015490"/>
            <wp:effectExtent l="0" t="0" r="2540" b="3810"/>
            <wp:docPr id="10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 上图红色框中：“查看”记录表示该场考试已经发布，不能修改；“发布”记录表示学校管理员自己添加的考试，但是还没有发布；“审核”记录表示是学院管理员添加的考试，需要学校管理员进行审核才能发布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点击“添加”按钮，将显示“添加考试”弹出框。如下图所示：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如果是学校管理员登录界面如下图所示：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008880" cy="2494280"/>
            <wp:effectExtent l="19050" t="19050" r="1270" b="1270"/>
            <wp:docPr id="102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4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004239" cy="2492273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如果是学院管理员登录界面如下图所示：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4985385" cy="2536190"/>
            <wp:effectExtent l="19050" t="19050" r="5715" b="0"/>
            <wp:docPr id="104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4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980410" cy="2534014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用户可以添加新的考试，“考试类型”一般分为两种：统一考试和限时考试，如下图所示：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drawing>
          <wp:inline distT="0" distB="0" distL="0" distR="0">
            <wp:extent cx="1928495" cy="1184910"/>
            <wp:effectExtent l="19050" t="19050" r="14081" b="14708"/>
            <wp:docPr id="10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1534" cy="11869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 xml:space="preserve">     统一考试是指在“考试时间”范围内，学校组织学生进行的统一考试，不能进行重考；而限时考试是指在“考试时间”范围内，学生可以进行多次重考，每次都有考试时长的限制。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“是否发布”表示本场考试是否在前台发布显示。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“考试范围”中，用户可以设置本次考试是针对哪些人员进行的。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“试卷配置”中，用户可以设置本次考试包括哪些考试课程，以及课程所对应的考卷。如下图所示：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4897755" cy="2442845"/>
            <wp:effectExtent l="19050" t="19050" r="0" b="0"/>
            <wp:docPr id="107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5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896456" cy="244256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输入完毕后，点击“保存”按钮，返回列表页。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hint="eastAsia" w:ascii="仿宋" w:hAnsi="仿宋" w:eastAsia="仿宋"/>
          <w:sz w:val="28"/>
          <w:szCs w:val="28"/>
        </w:rPr>
        <w:t>如果想对考试进行修改或者删除时，用户只需在列表页中选择一条记录，然后点击相应的按钮进行操作即可。如果需要进行考试的查找时，只需输入搜索条件，点击“搜索”按钮，便可快速的找到想要的考试记录进行操作，如下图所示：</w:t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032375" cy="1092835"/>
            <wp:effectExtent l="19050" t="19050" r="15323" b="12003"/>
            <wp:docPr id="224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4" name="图片 2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675" cy="109219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bookmarkStart w:id="9" w:name="_Toc19608979"/>
      <w:r>
        <w:rPr>
          <w:rFonts w:hint="eastAsia" w:ascii="仿宋" w:hAnsi="仿宋" w:eastAsia="仿宋"/>
          <w:sz w:val="28"/>
          <w:szCs w:val="28"/>
        </w:rPr>
        <w:t>第五步，考试成绩查询及证书打印及查看班级为参加考试或不通过学生名单。</w:t>
      </w:r>
      <w:bookmarkEnd w:id="9"/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b/>
          <w:bCs/>
          <w:sz w:val="28"/>
          <w:szCs w:val="28"/>
        </w:rPr>
        <w:drawing>
          <wp:inline distT="0" distB="0" distL="0" distR="0">
            <wp:extent cx="5274310" cy="2857500"/>
            <wp:effectExtent l="19050" t="0" r="2540" b="0"/>
            <wp:docPr id="22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8" name="图片 1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7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8"/>
          <w:szCs w:val="28"/>
        </w:rPr>
      </w:pPr>
      <w:r>
        <w:rPr>
          <w:rFonts w:ascii="仿宋" w:hAnsi="仿宋" w:eastAsia="仿宋"/>
          <w:sz w:val="28"/>
          <w:szCs w:val="28"/>
        </w:rPr>
        <w:drawing>
          <wp:inline distT="0" distB="0" distL="0" distR="0">
            <wp:extent cx="5274310" cy="2191385"/>
            <wp:effectExtent l="19050" t="0" r="2540" b="0"/>
            <wp:docPr id="22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9" name="图片 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43BC"/>
    <w:rsid w:val="00045D72"/>
    <w:rsid w:val="003A10B5"/>
    <w:rsid w:val="008D69E2"/>
    <w:rsid w:val="00B143BC"/>
    <w:rsid w:val="00C708AD"/>
    <w:rsid w:val="00E91A0A"/>
    <w:rsid w:val="00F3603D"/>
    <w:rsid w:val="00FC009E"/>
    <w:rsid w:val="47997E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360" w:lineRule="auto"/>
    </w:pPr>
    <w:rPr>
      <w:rFonts w:asciiTheme="minorHAnsi" w:hAnsiTheme="minorHAnsi" w:eastAsiaTheme="minorEastAsia" w:cstheme="minorBidi"/>
      <w:kern w:val="0"/>
      <w:sz w:val="22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uiPriority w:val="99"/>
    <w:pPr>
      <w:spacing w:line="240" w:lineRule="auto"/>
    </w:pPr>
    <w:rPr>
      <w:sz w:val="18"/>
      <w:szCs w:val="18"/>
    </w:rPr>
  </w:style>
  <w:style w:type="paragraph" w:styleId="3">
    <w:name w:val="footer"/>
    <w:basedOn w:val="1"/>
    <w:link w:val="9"/>
    <w:semiHidden/>
    <w:unhideWhenUsed/>
    <w:qFormat/>
    <w:uiPriority w:val="99"/>
    <w:pPr>
      <w:widowControl w:val="0"/>
      <w:tabs>
        <w:tab w:val="center" w:pos="4153"/>
        <w:tab w:val="right" w:pos="8306"/>
      </w:tabs>
      <w:snapToGrid w:val="0"/>
      <w:spacing w:line="240" w:lineRule="auto"/>
    </w:pPr>
    <w:rPr>
      <w:kern w:val="2"/>
      <w:sz w:val="18"/>
      <w:szCs w:val="18"/>
    </w:rPr>
  </w:style>
  <w:style w:type="paragraph" w:styleId="4">
    <w:name w:val="header"/>
    <w:basedOn w:val="1"/>
    <w:link w:val="8"/>
    <w:semiHidden/>
    <w:unhideWhenUsed/>
    <w:qFormat/>
    <w:uiPriority w:val="99"/>
    <w:pPr>
      <w:widowControl w:val="0"/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kern w:val="2"/>
      <w:sz w:val="18"/>
      <w:szCs w:val="18"/>
    </w:rPr>
  </w:style>
  <w:style w:type="character" w:styleId="7">
    <w:name w:val="Hyperlink"/>
    <w:unhideWhenUsed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semiHidden/>
    <w:qFormat/>
    <w:uiPriority w:val="99"/>
    <w:rPr>
      <w:sz w:val="18"/>
      <w:szCs w:val="18"/>
    </w:rPr>
  </w:style>
  <w:style w:type="character" w:customStyle="1" w:styleId="9">
    <w:name w:val="页脚 Char"/>
    <w:basedOn w:val="6"/>
    <w:link w:val="3"/>
    <w:semiHidden/>
    <w:qFormat/>
    <w:uiPriority w:val="99"/>
    <w:rPr>
      <w:sz w:val="18"/>
      <w:szCs w:val="18"/>
    </w:rPr>
  </w:style>
  <w:style w:type="character" w:customStyle="1" w:styleId="10">
    <w:name w:val="批注框文本 Char"/>
    <w:basedOn w:val="6"/>
    <w:link w:val="2"/>
    <w:semiHidden/>
    <w:qFormat/>
    <w:uiPriority w:val="99"/>
    <w:rPr>
      <w:kern w:val="0"/>
      <w:sz w:val="18"/>
      <w:szCs w:val="18"/>
    </w:rPr>
  </w:style>
  <w:style w:type="paragraph" w:styleId="11">
    <w:name w:val="List Paragraph"/>
    <w:basedOn w:val="1"/>
    <w:qFormat/>
    <w:uiPriority w:val="34"/>
    <w:pPr>
      <w:widowControl w:val="0"/>
      <w:spacing w:line="240" w:lineRule="auto"/>
      <w:ind w:firstLine="420" w:firstLineChars="200"/>
      <w:jc w:val="both"/>
    </w:pPr>
    <w:rPr>
      <w:kern w:val="2"/>
      <w:sz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customXml" Target="../customXml/item1.xml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12</Pages>
  <Words>284</Words>
  <Characters>1621</Characters>
  <Lines>13</Lines>
  <Paragraphs>3</Paragraphs>
  <TotalTime>16</TotalTime>
  <ScaleCrop>false</ScaleCrop>
  <LinksUpToDate>false</LinksUpToDate>
  <CharactersWithSpaces>1902</CharactersWithSpaces>
  <Application>WPS Office_11.1.0.11045_F1E327BC-269C-435d-A152-05C5408002CA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2021-10-08T03:14:00Z</dcterms:created>
  <dc:creator>Microsoft</dc:creator>
  <cp:lastModifiedBy>*chenry*</cp:lastModifiedBy>
  <dcterms:modified xsi:type="dcterms:W3CDTF">2021-11-16T07:22:39Z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2052-11.1.0.11045</vt:lpwstr>
  </property>
  <property fmtid="{D5CDD505-2E9C-101B-9397-08002B2CF9AE}" pid="3" name="ICV">
    <vt:lpwstr>9853AE916E3044A6B3B7143AF6D35D5C</vt:lpwstr>
  </property>
</Properties>
</file>